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
<Relationship Id="rId3" Type="http://schemas.openxmlformats.org/officeDocument/2006/relationships/extended-properties"  Target="docProps/app.xml"  />
<Relationship Id="rId2" Type="http://schemas.openxmlformats.org/package/2006/relationships/metadata/core-properties"  Target="docProps/core.xml"  />
<Relationship Id="rId1" Type="http://schemas.openxmlformats.org/officeDocument/2006/relationships/officeDocument"  Target="word/document.xml"  />
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1"/>
    <w:bookmarkEnd w:id="1"/>
    <w:tbl>
      <w:tblPr>
        <w:tblW w:w="0" w:type="auto"/>
        <w:tblInd w:w="0" w:type="dxa"/>
        <w:tblCellMar>
          <w:left w:w="0" w:type="dxa"/>
          <w:right w:w="0" w:type="dxa"/>
        </w:tblCellMar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>
      <w:tblGrid>
        <w:gridCol w:w="5102"/>
        <w:gridCol w:w="1020"/>
        <w:gridCol w:w="113"/>
        <w:gridCol w:w="1531"/>
        <w:gridCol w:w="1871"/>
      </w:tblGrid>
      <w:tr>
        <w:trPr>
          <w:trHeight w:hRule="exact" w:val="567"/>
        </w:trPr>
        <w:tc>
          <w:tcPr>
            <w:tcW w:w="9652.801" w:type="dxa"/>
            <w:gridSpan w:val="5"/>
            <w:tcBorders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Министерство социальных отношений Челябинской области</w:t>
            </w:r>
          </w:p>
        </w:tc>
      </w:tr>
      <w:tr>
        <w:trPr>
          <w:trHeight w:hRule="exact" w:val="283"/>
        </w:trPr>
        <w:tc>
          <w:tcPr>
            <w:tcW w:w="6137.85" w:type="dxa"/>
            <w:gridSpan w:val="2"/>
            <w:tcBorders/>
            <w:vMerge w:val="restart"/>
            <w:vAlign w:val="center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РАСПОРЯЖЕНИЕ о назначении</w:t>
            </w:r>
          </w:p>
        </w:tc>
        <w:tc>
          <w:tcPr>
            <w:tcW w:w="128.4" w:type="dxa"/>
            <w:tcBorders>
              <w:right w:val="single" w:sz="8" w:space="0" w:color="#000000"/>
            </w:tcBorders>
            <w:vMerge w:val="restart"/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  <w:tc>
          <w:tcPr>
            <w:tcW w:w="154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№</w:t>
            </w:r>
          </w:p>
        </w:tc>
        <w:tc>
          <w:tcPr>
            <w:tcW w:w="188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283"/>
        </w:trPr>
        <w:tc>
          <w:tcPr>
            <w:tcW w:w="6137.85" w:type="dxa"/>
            <w:gridSpan w:val="2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.4" w:type="dxa"/>
            <w:tcBorders>
              <w:right w:val="single" w:sz="8" w:space="0" w:color="#000000"/>
            </w:tcBorders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Дата</w:t>
            </w:r>
          </w:p>
        </w:tc>
        <w:tc>
          <w:tcPr>
            <w:tcW w:w="188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02.08.2024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15:18:41</w:t>
            </w:r>
          </w:p>
        </w:tc>
      </w:tr>
      <w:tr>
        <w:trPr>
          <w:trHeight w:hRule="exact" w:val="284"/>
        </w:trPr>
        <w:tc>
          <w:tcPr>
            <w:tcW w:w="6137.85" w:type="dxa"/>
            <w:gridSpan w:val="2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.4" w:type="dxa"/>
            <w:tcBorders>
              <w:right w:val="single" w:sz="8" w:space="0" w:color="#000000"/>
            </w:tcBorders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Лиц.номер</w:t>
            </w:r>
          </w:p>
        </w:tc>
        <w:tc>
          <w:tcPr>
            <w:tcW w:w="188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М4-2400002/90</w:t>
            </w:r>
          </w:p>
        </w:tc>
      </w:tr>
      <w:tr>
        <w:trPr>
          <w:trHeight w:hRule="exact" w:val="284"/>
        </w:trPr>
        <w:tc>
          <w:tcPr>
            <w:tcW w:w="6137.85" w:type="dxa"/>
            <w:gridSpan w:val="2"/>
            <w:tcBorders/>
            <w:vMerge/>
            <w:vAlign w:val="center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28.4" w:type="dxa"/>
            <w:tcBorders>
              <w:right w:val="single" w:sz="8" w:space="0" w:color="#000000"/>
            </w:tcBorders>
            <w:vMerge/>
            <w:vAlign w:val="top"/>
            <w:tcMar>
              <w:left w:w="34" w:type="dxa"/>
              <w:right w:w="34" w:type="dxa"/>
            </w:tcMar>
          </w:tcPr>
          <w:p>
            <w:pPr>
              <w:spacing w:before="0" w:after="0" w:line="0" w:lineRule="auto" w:beforeAutospacing="0" w:afterAutospacing="0"/>
              <w:rPr>
                <w:sz w:val="1"/>
                <w:szCs w:val="1"/>
              </w:rPr>
            </w:pPr>
          </w:p>
        </w:tc>
        <w:tc>
          <w:tcPr>
            <w:tcW w:w="1545.75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center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ПКУ</w:t>
            </w:r>
          </w:p>
        </w:tc>
        <w:tc>
          <w:tcPr>
            <w:tcW w:w="1885.8" w:type="dxa"/>
            <w:tcBorders>
              <w:top w:val="single" w:sz="8" w:space="0" w:color="#000000"/>
              <w:left w:val="single" w:sz="8" w:space="0" w:color="#000000"/>
              <w:bottom w:val="single" w:sz="8" w:space="0" w:color="#000000"/>
              <w:right w:val="single" w:sz="8" w:space="0" w:color="#000000"/>
            </w:tcBorders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90:45:0091865</w:t>
            </w:r>
          </w:p>
        </w:tc>
      </w:tr>
      <w:tr>
        <w:trPr>
          <w:trHeight w:hRule="exact" w:val="283"/>
        </w:trPr>
        <w:tc>
          <w:tcPr>
            <w:tcW w:w="9652.801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903"/>
        </w:trPr>
        <w:tc>
          <w:tcPr>
            <w:tcW w:w="9652.801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Гр. ЛАДНОВ АНАТОЛИЙ НИКОЛАЕВИЧ, 13.03.1935 г.р.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Паспорт гражданина России: 75 03 № 002211 выдан УВД Калининского района г.</w:t>
            </w:r>
            <w:br/>
            <w:r>
              <w:rPr>
                <w:rFonts w:ascii="Times New Roman" w:hAnsi="Times New Roman" w:cs="Times New Roman" w:eastAsia="Times New Roman"/>
                <w:b/>
                <w:color w:val="#000000"/>
                <w:sz w:val="24"/>
                <w:szCs w:val="24"/>
              </w:rPr>
              <w:t>Челябинска от 27.11.2002 г.</w:t>
            </w:r>
          </w:p>
        </w:tc>
      </w:tr>
      <w:tr>
        <w:trPr>
          <w:trHeight w:hRule="exact" w:val="3111"/>
        </w:trPr>
        <w:tc>
          <w:tcPr>
            <w:tcW w:w="9652.801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СНИЛС: 098-047-609 01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Адрес регистрации: 454084, г.Челябинск, ул.Калинина, д. 13, кв. 88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Направление выплаты: ПАО «Сбербанк» , л/c 40817810072008234908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Категория получателя: Народный художник Российской Федерации</w:t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  <w:p>
            <w:pPr>
              <w:jc w:val="left"/>
              <w:ind w:left="30" w:right="30"/>
              <w:spacing w:before="0" w:after="0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Назначить: Ежемесячное социальное пособие работникам культуры и спорта в размере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10000,00 руб. с 01.08.2024 пожизненно</w:t>
            </w:r>
          </w:p>
          <w:p>
            <w:pPr>
              <w:jc w:val="left"/>
              <w:ind w:left="30" w:right="30"/>
              <w:spacing w:before="0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Основание: Закон Челябинской области № 3-ЗО от 02.10.2019 г. "О дополнительных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мерах социальной поддержки отдельных категорий граждан, имеющих заслуги в области</w:t>
            </w:r>
            <w:br/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культуры и спорта"</w:t>
            </w:r>
          </w:p>
        </w:tc>
      </w:tr>
      <w:tr>
        <w:trPr>
          <w:trHeight w:hRule="exact" w:val="283"/>
        </w:trPr>
        <w:tc>
          <w:tcPr>
            <w:tcW w:w="9652.801" w:type="dxa"/>
            <w:gridSpan w:val="5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/>
            </w:r>
          </w:p>
        </w:tc>
      </w:tr>
      <w:tr>
        <w:trPr>
          <w:trHeight w:hRule="exact" w:val="454"/>
        </w:trPr>
        <w:tc>
          <w:tcPr>
            <w:tcW w:w="5117.4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Расчет произвёл</w:t>
            </w:r>
          </w:p>
        </w:tc>
        <w:tc>
          <w:tcPr>
            <w:tcW w:w="4550.4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/ Спицина Марина Петровна /</w:t>
            </w:r>
          </w:p>
        </w:tc>
      </w:tr>
      <w:tr>
        <w:trPr>
          <w:trHeight w:hRule="exact" w:val="453"/>
        </w:trPr>
        <w:tc>
          <w:tcPr>
            <w:tcW w:w="5117.4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Расчёт проверил</w:t>
            </w:r>
          </w:p>
        </w:tc>
        <w:tc>
          <w:tcPr>
            <w:tcW w:w="4550.4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/ _____________________ /</w:t>
            </w:r>
          </w:p>
        </w:tc>
      </w:tr>
      <w:tr>
        <w:trPr>
          <w:trHeight w:hRule="exact" w:val="454"/>
        </w:trPr>
        <w:tc>
          <w:tcPr>
            <w:tcW w:w="5117.4" w:type="dxa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Министр</w:t>
            </w:r>
          </w:p>
        </w:tc>
        <w:tc>
          <w:tcPr>
            <w:tcW w:w="4550.4" w:type="dxa"/>
            <w:gridSpan w:val="4"/>
            <w:tcBorders/>
            <w:vAlign w:val="top"/>
            <w:tcMar>
              <w:left w:w="34" w:type="dxa"/>
              <w:right w:w="34" w:type="dxa"/>
            </w:tcMar>
          </w:tcPr>
          <w:p>
            <w:pPr>
              <w:jc w:val="left"/>
              <w:ind w:left="30" w:right="30"/>
              <w:spacing w:before="15" w:after="15" w:line="238" w:lineRule="auto" w:beforeAutospacing="0" w:afterAutospacing="0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 w:eastAsia="Times New Roman"/>
                <w:color w:val="#000000"/>
                <w:sz w:val="24"/>
                <w:szCs w:val="24"/>
              </w:rPr>
              <w:t>/    /</w:t>
            </w:r>
          </w:p>
        </w:tc>
      </w:tr>
    </w:tbl>
    <w:sectPr>
      <w:pgSz w:w="11907" w:h="16840"/>
      <w:pgMar w:top="530" w:right="850" w:bottom="530" w:left="1417" w:header="530" w:footer="530" w:gutter="0"/>
    </w:sectPr>
    <w:p>
      <w:r>
        <w:rPr>
          <w:color w:val="#FFFFFF"/>
          <w:sz w:val="2"/>
          <w:szCs w:val="2"/>
        </w:rPr>
        <w:t>.</w:t>
      </w:r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D31453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" w:eastAsia="e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styleId="a3" w:type="paragraph">
    <w:name w:val="header"/>
    <w:basedOn w:val="a"/>
    <w:link w:val="a4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4" w:type="character" w:customStyle="1">
    <w:name w:val="Header Sign"/>
    <w:basedOn w:val="a0"/>
    <w:link w:val="a3"/>
    <w:uiPriority w:val="99"/>
    <w:rsid w:val="00D87E1B"/>
  </w:style>
  <w:style w:styleId="a5" w:type="paragraph">
    <w:name w:val="footer"/>
    <w:basedOn w:val="a"/>
    <w:link w:val="a6"/>
    <w:uiPriority w:val="99"/>
    <w:unhideWhenUsed/>
    <w:rsid w:val="00D87E1B"/>
    <w:pPr>
      <w:tabs>
        <w:tab w:val="center" w:pos="4677"/>
        <w:tab w:val="right" w:pos="9355"/>
      </w:tabs>
      <w:spacing w:lineRule="auto" w:line="240" w:after="0"/>
    </w:pPr>
  </w:style>
  <w:style w:styleId="a6" w:type="character" w:customStyle="1">
    <w:name w:val="Footer Sign"/>
    <w:basedOn w:val="a0"/>
    <w:link w:val="a5"/>
    <w:uiPriority w:val="99"/>
    <w:rsid w:val="00D87E1B"/>
  </w:style>
</w:styles>
</file>

<file path=word/_rels/document.xml.rels><?xml version="1.0" encoding="UTF-8" standalone="yes"?>
<Relationships xmlns="http://schemas.openxmlformats.org/package/2006/relationships">
<Relationship Id="rId1" Type="http://schemas.openxmlformats.org/officeDocument/2006/relationships/settings" Target="settings.xml" />
<Relationship Id="rId2" Type="http://schemas.openxmlformats.org/officeDocument/2006/relationships/styles" Target="styles.xml" />
<Relationship Id="rId3" Type="http://schemas.openxmlformats.org/officeDocument/2006/relationships/fontTable" Target="fontTable.xml" />
</Relationships>

</file>

<file path=docProps/app.xml><?xml version="1.0" encoding="utf-8"?>
<Properties xmlns="http://schemas.openxmlformats.org/officeDocument/2006/extended-properties" xmlns:vt="http://schemas.openxmlformats.org/officeDocument/2006/docPropsVTypes">
  <DocSecurity>0</DocSecurity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Page1</vt:lpstr>
    </vt:vector>
  </TitlesOfParts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0-Print02082024151837888</dc:title>
  <dc:creator>FastReport.NET</dc:creator>
</cp:coreProperties>
</file>